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4D" w:rsidRDefault="001E274D" w:rsidP="001E274D">
      <w:pPr>
        <w:jc w:val="center"/>
        <w:rPr>
          <w:b/>
        </w:rPr>
      </w:pPr>
    </w:p>
    <w:p w:rsidR="001E274D" w:rsidRDefault="001E274D" w:rsidP="001E274D">
      <w:pPr>
        <w:jc w:val="center"/>
        <w:rPr>
          <w:b/>
        </w:rPr>
      </w:pPr>
      <w:r>
        <w:rPr>
          <w:b/>
        </w:rPr>
        <w:t>TRIBUTE</w:t>
      </w:r>
    </w:p>
    <w:p w:rsidR="001E274D" w:rsidRPr="001E274D" w:rsidRDefault="001E274D" w:rsidP="001E274D">
      <w:r>
        <w:t xml:space="preserve">Amy </w:t>
      </w:r>
      <w:proofErr w:type="spellStart"/>
      <w:r>
        <w:t>Soldavini</w:t>
      </w:r>
      <w:proofErr w:type="spellEnd"/>
      <w:r>
        <w:t xml:space="preserve"> is an educator that brings people together. She is the positive force around collaboration in our school and inspires others to work together. Amy is passionate about the library as the learning and research center of our school; it is the place to be. Always looking forward, she leads staff in developing new skills to engage with information and technology to grow critical-thinking learners that are prepared for careers that do not yet exist. Trusted by staff, she has the skill to listen to all sides and find the solution that works best for all. As a positive force on the leadership team, she works diligently to find creative ways to ensure the operations of the school are clearly communicated and creative solutions are found to remove barriers from our path. Amy consistently supports and celebrates colleagues, encouraging them to discover their own gifts and to shine.</w:t>
      </w:r>
    </w:p>
    <w:p w:rsidR="001E274D" w:rsidRDefault="001E274D" w:rsidP="001E274D">
      <w:pPr>
        <w:jc w:val="center"/>
        <w:rPr>
          <w:b/>
        </w:rPr>
      </w:pPr>
      <w:r>
        <w:rPr>
          <w:b/>
        </w:rPr>
        <w:t>LEADERSHIP ANALYSIS</w:t>
      </w:r>
    </w:p>
    <w:p w:rsidR="001E274D" w:rsidRPr="00CF10D0" w:rsidRDefault="001E274D" w:rsidP="001E274D">
      <w:r>
        <w:t xml:space="preserve">According to the Leadership Practices Inventory, </w:t>
      </w:r>
      <w:r w:rsidRPr="00CF10D0">
        <w:t>I lead</w:t>
      </w:r>
      <w:r>
        <w:t xml:space="preserve"> by “modeling the way</w:t>
      </w:r>
      <w:r w:rsidR="00184ED7">
        <w:t>,</w:t>
      </w:r>
      <w:r>
        <w:t xml:space="preserve">” </w:t>
      </w:r>
      <w:r w:rsidR="00184ED7">
        <w:t xml:space="preserve">47 points </w:t>
      </w:r>
      <w:r>
        <w:t>and “viewing the bi</w:t>
      </w:r>
      <w:r w:rsidR="00184ED7">
        <w:t>g picture,</w:t>
      </w:r>
      <w:r>
        <w:t>”</w:t>
      </w:r>
      <w:r w:rsidR="00184ED7">
        <w:t xml:space="preserve"> 44 points.</w:t>
      </w:r>
    </w:p>
    <w:p w:rsidR="001E274D" w:rsidRPr="001E274D" w:rsidRDefault="001E274D" w:rsidP="001E274D">
      <w:pPr>
        <w:rPr>
          <w:b/>
        </w:rPr>
      </w:pPr>
      <w:r w:rsidRPr="001E274D">
        <w:rPr>
          <w:b/>
        </w:rPr>
        <w:t>Strengths:</w:t>
      </w:r>
    </w:p>
    <w:p w:rsidR="001E274D" w:rsidRDefault="001E274D" w:rsidP="001E274D">
      <w:r>
        <w:t xml:space="preserve">I take a global view and always strive to walk in another’s shoes with active listening. I am a relationship builder. I hold a passionate love of library media center as the school center of information, technology, and critical thinking and will promote my media center as </w:t>
      </w:r>
      <w:r w:rsidRPr="00480EB0">
        <w:rPr>
          <w:i/>
        </w:rPr>
        <w:t>the</w:t>
      </w:r>
      <w:r>
        <w:t xml:space="preserve"> place to be. I am skilled at modeling with both teaching students and staff development. I consistently seek out innovative solutions by searching outside the school, which in turn models research.</w:t>
      </w:r>
    </w:p>
    <w:p w:rsidR="001E274D" w:rsidRPr="001E274D" w:rsidRDefault="001E274D" w:rsidP="001E274D">
      <w:pPr>
        <w:rPr>
          <w:b/>
        </w:rPr>
      </w:pPr>
      <w:r w:rsidRPr="001E274D">
        <w:rPr>
          <w:b/>
        </w:rPr>
        <w:t>Weaknesses:</w:t>
      </w:r>
    </w:p>
    <w:p w:rsidR="001E274D" w:rsidRDefault="001E274D" w:rsidP="001E274D">
      <w:r>
        <w:t>I know that in the real world of daily lesson planning, it is hard and time-consuming to model ethical use of information – I want to work on making this easier for teachers and always take time to do so myself. I don’t feel I acknowledge other’s good work enough and concretely. While I shoot off quick thank-you emails and shout-outs, I’d like to be much better at real notes &amp; public acknowledgement.  I will also need to gain a lot of hands-on experience with program administration. Right now maintaining and increasing a collection is simply something I know in theory, along with managing staff, budget, and physical space and partnering with stakeholders and other organizations. I’m nervous about doing this in the real world, while maintaining a focus on equal access – especially while giving priority to populations with diverse needs.</w:t>
      </w:r>
    </w:p>
    <w:p w:rsidR="001E274D" w:rsidRPr="001E274D" w:rsidRDefault="001E274D" w:rsidP="001E274D">
      <w:pPr>
        <w:rPr>
          <w:b/>
        </w:rPr>
      </w:pPr>
      <w:proofErr w:type="spellStart"/>
      <w:r w:rsidRPr="001E274D">
        <w:rPr>
          <w:b/>
        </w:rPr>
        <w:t>Learnings</w:t>
      </w:r>
      <w:proofErr w:type="spellEnd"/>
      <w:r w:rsidRPr="001E274D">
        <w:rPr>
          <w:b/>
        </w:rPr>
        <w:t>:</w:t>
      </w:r>
    </w:p>
    <w:p w:rsidR="00392AAB" w:rsidRDefault="001E274D" w:rsidP="001E274D">
      <w:r>
        <w:t xml:space="preserve">This document only outlines my goals for the year. I am very aware that the best approach will be to develop a long-range strategic plan to meet all my leadership and development goals in the library </w:t>
      </w:r>
    </w:p>
    <w:p w:rsidR="00392AAB" w:rsidRDefault="00392AAB" w:rsidP="001E274D"/>
    <w:p w:rsidR="00184ED7" w:rsidRDefault="001E274D" w:rsidP="001E274D">
      <w:proofErr w:type="gramStart"/>
      <w:r>
        <w:t>media</w:t>
      </w:r>
      <w:proofErr w:type="gramEnd"/>
      <w:r>
        <w:t xml:space="preserve"> center.</w:t>
      </w:r>
      <w:r w:rsidR="00184ED7">
        <w:t xml:space="preserve"> Because I am skilled at building consensus, am politically </w:t>
      </w:r>
      <w:r w:rsidR="00392AAB">
        <w:t>savvy</w:t>
      </w:r>
      <w:r w:rsidR="00184ED7">
        <w:t>, and am concerned that all stakeholders are heard, all leadership qualities listed in the</w:t>
      </w:r>
      <w:r w:rsidR="00392AAB">
        <w:t xml:space="preserve"> CLQI,</w:t>
      </w:r>
      <w:r w:rsidR="00184ED7">
        <w:t xml:space="preserve"> I would like to focus on </w:t>
      </w:r>
      <w:r w:rsidR="00392AAB">
        <w:t>ensuring that the community of my new school is engaged and involved.</w:t>
      </w:r>
    </w:p>
    <w:p w:rsidR="001E274D" w:rsidRDefault="001E274D" w:rsidP="001E274D">
      <w:pPr>
        <w:jc w:val="center"/>
        <w:rPr>
          <w:b/>
        </w:rPr>
      </w:pPr>
    </w:p>
    <w:p w:rsidR="0023404F" w:rsidRPr="001E274D" w:rsidRDefault="003F3149" w:rsidP="001E274D">
      <w:pPr>
        <w:jc w:val="center"/>
        <w:rPr>
          <w:b/>
        </w:rPr>
      </w:pPr>
      <w:proofErr w:type="gramStart"/>
      <w:r w:rsidRPr="00133D1D">
        <w:rPr>
          <w:b/>
        </w:rPr>
        <w:t>PROFESSIONAL DEVELOPMENT PLAN</w:t>
      </w:r>
      <w:r w:rsidR="0023404F">
        <w:t>.</w:t>
      </w:r>
      <w:proofErr w:type="gramEnd"/>
    </w:p>
    <w:tbl>
      <w:tblPr>
        <w:tblStyle w:val="TableGrid"/>
        <w:tblW w:w="0" w:type="auto"/>
        <w:tblLook w:val="04A0"/>
      </w:tblPr>
      <w:tblGrid>
        <w:gridCol w:w="9576"/>
      </w:tblGrid>
      <w:tr w:rsidR="0023404F">
        <w:tc>
          <w:tcPr>
            <w:tcW w:w="9576" w:type="dxa"/>
            <w:shd w:val="clear" w:color="auto" w:fill="DBE5F1" w:themeFill="accent1" w:themeFillTint="33"/>
          </w:tcPr>
          <w:p w:rsidR="0023404F" w:rsidRDefault="0023404F">
            <w:r>
              <w:t>OBJECTIVES—List the objectives of your plan.</w:t>
            </w:r>
          </w:p>
        </w:tc>
      </w:tr>
      <w:tr w:rsidR="0023404F">
        <w:trPr>
          <w:trHeight w:val="917"/>
        </w:trPr>
        <w:tc>
          <w:tcPr>
            <w:tcW w:w="9576" w:type="dxa"/>
          </w:tcPr>
          <w:p w:rsidR="001E274D" w:rsidRDefault="001E274D" w:rsidP="001E274D">
            <w:r>
              <w:t>To become knowledgeable about my new library media center and community my objectives are to:</w:t>
            </w:r>
          </w:p>
          <w:p w:rsidR="001E274D" w:rsidRDefault="001E274D" w:rsidP="001E274D"/>
          <w:p w:rsidR="001E274D" w:rsidRDefault="001E274D" w:rsidP="001E274D">
            <w:r>
              <w:t>1. Seek out an initial set of staff to collaboratively plan student learning and promote this collaboration throughout the building</w:t>
            </w:r>
          </w:p>
          <w:p w:rsidR="001E274D" w:rsidRDefault="001E274D" w:rsidP="001E274D"/>
          <w:p w:rsidR="001E274D" w:rsidRDefault="001E274D" w:rsidP="001E274D">
            <w:r>
              <w:t>2. Increase the use of technology-based research skills and information processing by students</w:t>
            </w:r>
          </w:p>
          <w:p w:rsidR="001E274D" w:rsidRDefault="001E274D" w:rsidP="001E274D"/>
          <w:p w:rsidR="001E274D" w:rsidRDefault="001E274D" w:rsidP="001E274D">
            <w:r>
              <w:t>3. Plan and execute activities that occur at different times of the day to encourage community and parental involvement</w:t>
            </w:r>
          </w:p>
          <w:p w:rsidR="0023404F" w:rsidRDefault="0023404F"/>
        </w:tc>
      </w:tr>
      <w:tr w:rsidR="003F3149">
        <w:tc>
          <w:tcPr>
            <w:tcW w:w="9576" w:type="dxa"/>
            <w:shd w:val="clear" w:color="auto" w:fill="DBE5F1" w:themeFill="accent1" w:themeFillTint="33"/>
          </w:tcPr>
          <w:p w:rsidR="003F3149" w:rsidRDefault="003F3149" w:rsidP="0023404F">
            <w:r>
              <w:t>1. Professional Memberships—</w:t>
            </w:r>
            <w:r w:rsidR="0023404F">
              <w:t>L</w:t>
            </w:r>
            <w:r>
              <w:t>ist the professional associations you have joined.  Example: MASL, ALA, AASL, ACLS, YALSA, IBBY, IASL.  Identify the</w:t>
            </w:r>
            <w:r w:rsidR="0023404F">
              <w:t>ir representative</w:t>
            </w:r>
            <w:r>
              <w:t xml:space="preserve"> </w:t>
            </w:r>
            <w:proofErr w:type="spellStart"/>
            <w:r>
              <w:t>listservs</w:t>
            </w:r>
            <w:proofErr w:type="spellEnd"/>
            <w:r>
              <w:t xml:space="preserve"> and online resources you will use.</w:t>
            </w:r>
          </w:p>
        </w:tc>
      </w:tr>
      <w:tr w:rsidR="003F3149">
        <w:trPr>
          <w:trHeight w:val="962"/>
        </w:trPr>
        <w:tc>
          <w:tcPr>
            <w:tcW w:w="9576" w:type="dxa"/>
          </w:tcPr>
          <w:p w:rsidR="005C50FA" w:rsidRDefault="005C50FA"/>
          <w:p w:rsidR="00FF0EC0" w:rsidRDefault="004C4577">
            <w:hyperlink r:id="rId8" w:history="1">
              <w:r w:rsidRPr="00445325">
                <w:rPr>
                  <w:rStyle w:val="Hyperlink"/>
                </w:rPr>
                <w:t>http://www.ala.org/</w:t>
              </w:r>
            </w:hyperlink>
            <w:r>
              <w:t xml:space="preserve"> </w:t>
            </w:r>
            <w:r w:rsidR="001E274D">
              <w:t>I am a member of ALA, AASL, and YALSA</w:t>
            </w:r>
          </w:p>
          <w:p w:rsidR="00FF0EC0" w:rsidRDefault="0070555B" w:rsidP="004C4577">
            <w:pPr>
              <w:pStyle w:val="ListParagraph"/>
              <w:numPr>
                <w:ilvl w:val="0"/>
                <w:numId w:val="3"/>
              </w:numPr>
            </w:pPr>
            <w:r>
              <w:t>U</w:t>
            </w:r>
            <w:r w:rsidR="00FF0EC0">
              <w:t xml:space="preserve">se </w:t>
            </w:r>
            <w:proofErr w:type="spellStart"/>
            <w:r w:rsidR="00FF0EC0">
              <w:t>YALSA’s</w:t>
            </w:r>
            <w:proofErr w:type="spellEnd"/>
            <w:r w:rsidR="00FF0EC0">
              <w:t xml:space="preserve"> Book Awards and Book/Media Lists and the YALSA Teen Book Finder APP</w:t>
            </w:r>
          </w:p>
          <w:p w:rsidR="004E09D5" w:rsidRDefault="00FF0EC0" w:rsidP="004C4577">
            <w:pPr>
              <w:pStyle w:val="ListParagraph"/>
              <w:numPr>
                <w:ilvl w:val="0"/>
                <w:numId w:val="3"/>
              </w:numPr>
            </w:pPr>
            <w:r>
              <w:t>I visit the Banned Books section of ALA</w:t>
            </w:r>
          </w:p>
          <w:p w:rsidR="00FF0EC0" w:rsidRPr="004E09D5" w:rsidRDefault="004E09D5" w:rsidP="004C4577">
            <w:pPr>
              <w:pStyle w:val="ListParagraph"/>
              <w:numPr>
                <w:ilvl w:val="0"/>
                <w:numId w:val="3"/>
              </w:numPr>
            </w:pPr>
            <w:r>
              <w:t xml:space="preserve">AASL has a wiki with Essential Resources grouped by topic: </w:t>
            </w:r>
            <w:r w:rsidRPr="004E09D5">
              <w:t>http://aasl.ala.org/essentiallinks/index.php?title=Main_Page</w:t>
            </w:r>
          </w:p>
          <w:p w:rsidR="001E274D" w:rsidRDefault="00FF0EC0" w:rsidP="004C4577">
            <w:pPr>
              <w:pStyle w:val="ListParagraph"/>
              <w:numPr>
                <w:ilvl w:val="0"/>
                <w:numId w:val="3"/>
              </w:numPr>
            </w:pPr>
            <w:r>
              <w:t xml:space="preserve">All three divisions include resources </w:t>
            </w:r>
            <w:r w:rsidR="004C4577">
              <w:t xml:space="preserve">and toolkits </w:t>
            </w:r>
            <w:r>
              <w:t>on advocacy for library services</w:t>
            </w:r>
          </w:p>
          <w:p w:rsidR="001E274D" w:rsidRDefault="001E274D"/>
          <w:p w:rsidR="00D61301" w:rsidRDefault="004C4577">
            <w:hyperlink r:id="rId9" w:history="1">
              <w:r w:rsidRPr="00445325">
                <w:rPr>
                  <w:rStyle w:val="Hyperlink"/>
                </w:rPr>
                <w:t>http://www.maslmd.org/</w:t>
              </w:r>
            </w:hyperlink>
            <w:r>
              <w:t xml:space="preserve"> </w:t>
            </w:r>
            <w:r w:rsidR="001E274D">
              <w:t xml:space="preserve">I am a member of </w:t>
            </w:r>
            <w:r w:rsidR="00D61301">
              <w:t xml:space="preserve">the </w:t>
            </w:r>
            <w:r w:rsidR="001E274D">
              <w:t>M</w:t>
            </w:r>
            <w:r w:rsidR="00D61301">
              <w:t xml:space="preserve">aryland </w:t>
            </w:r>
            <w:r w:rsidR="001E274D">
              <w:t>A</w:t>
            </w:r>
            <w:r w:rsidR="00D61301">
              <w:t xml:space="preserve">ssociation of </w:t>
            </w:r>
            <w:r w:rsidR="001E274D">
              <w:t>S</w:t>
            </w:r>
            <w:r w:rsidR="00D61301">
              <w:t xml:space="preserve">chool </w:t>
            </w:r>
            <w:r w:rsidR="001E274D">
              <w:t>L</w:t>
            </w:r>
            <w:r w:rsidR="00D61301">
              <w:t>ibrarians</w:t>
            </w:r>
          </w:p>
          <w:p w:rsidR="0070555B" w:rsidRDefault="00D61301" w:rsidP="00D61301">
            <w:pPr>
              <w:pStyle w:val="ListParagraph"/>
              <w:numPr>
                <w:ilvl w:val="0"/>
                <w:numId w:val="6"/>
              </w:numPr>
            </w:pPr>
            <w:r>
              <w:t>Use the Black Eyed Susan booklist</w:t>
            </w:r>
          </w:p>
          <w:p w:rsidR="00D61301" w:rsidRDefault="0070555B" w:rsidP="00D61301">
            <w:pPr>
              <w:pStyle w:val="ListParagraph"/>
              <w:numPr>
                <w:ilvl w:val="0"/>
                <w:numId w:val="6"/>
              </w:numPr>
            </w:pPr>
            <w:r>
              <w:t>Advocacy &amp; Professional Development toolkits</w:t>
            </w:r>
          </w:p>
          <w:p w:rsidR="00D61301" w:rsidRDefault="00D61301"/>
          <w:p w:rsidR="0070555B" w:rsidRDefault="00D61301">
            <w:hyperlink r:id="rId10" w:history="1">
              <w:r w:rsidRPr="00445325">
                <w:rPr>
                  <w:rStyle w:val="Hyperlink"/>
                </w:rPr>
                <w:t>http://mcemsaonline.org/</w:t>
              </w:r>
            </w:hyperlink>
            <w:r>
              <w:t xml:space="preserve"> I plan to join the Montgomery County Education Media Specialist Association</w:t>
            </w:r>
          </w:p>
          <w:p w:rsidR="0070555B" w:rsidRDefault="0070555B" w:rsidP="0070555B">
            <w:pPr>
              <w:pStyle w:val="ListParagraph"/>
              <w:numPr>
                <w:ilvl w:val="0"/>
                <w:numId w:val="10"/>
              </w:numPr>
            </w:pPr>
            <w:r>
              <w:t>They offer grants and scholarships to many of the conferences I want to attend below</w:t>
            </w:r>
          </w:p>
          <w:p w:rsidR="0070555B" w:rsidRDefault="0070555B" w:rsidP="0070555B">
            <w:pPr>
              <w:pStyle w:val="ListParagraph"/>
              <w:numPr>
                <w:ilvl w:val="0"/>
                <w:numId w:val="10"/>
              </w:numPr>
            </w:pPr>
            <w:r>
              <w:t>Discussion groups and collaboration between MCPS librarians</w:t>
            </w:r>
          </w:p>
          <w:p w:rsidR="0023641A" w:rsidRPr="00D61301" w:rsidRDefault="0070555B" w:rsidP="0070555B">
            <w:pPr>
              <w:pStyle w:val="ListParagraph"/>
              <w:numPr>
                <w:ilvl w:val="0"/>
                <w:numId w:val="10"/>
              </w:numPr>
            </w:pPr>
            <w:r>
              <w:t>Promotion of the need for certified media specialists in MCPS</w:t>
            </w:r>
          </w:p>
          <w:p w:rsidR="0023641A" w:rsidRDefault="0023641A"/>
          <w:p w:rsidR="0070555B" w:rsidRDefault="0023641A">
            <w:hyperlink r:id="rId11" w:history="1">
              <w:r w:rsidRPr="00445325">
                <w:rPr>
                  <w:rStyle w:val="Hyperlink"/>
                </w:rPr>
                <w:t>http://www.msetonline.org/</w:t>
              </w:r>
            </w:hyperlink>
            <w:r>
              <w:t xml:space="preserve"> I am interested in joining the Maryland Society for </w:t>
            </w:r>
            <w:proofErr w:type="spellStart"/>
            <w:r>
              <w:t>Edcucational</w:t>
            </w:r>
            <w:proofErr w:type="spellEnd"/>
            <w:r>
              <w:t xml:space="preserve"> Technology. Their resources include</w:t>
            </w:r>
          </w:p>
          <w:p w:rsidR="0070555B" w:rsidRDefault="0070555B" w:rsidP="0070555B">
            <w:pPr>
              <w:pStyle w:val="ListParagraph"/>
              <w:numPr>
                <w:ilvl w:val="0"/>
                <w:numId w:val="9"/>
              </w:numPr>
            </w:pPr>
            <w:r>
              <w:t>Professional development</w:t>
            </w:r>
          </w:p>
          <w:p w:rsidR="0070555B" w:rsidRDefault="0070555B" w:rsidP="0070555B">
            <w:pPr>
              <w:pStyle w:val="ListParagraph"/>
              <w:numPr>
                <w:ilvl w:val="0"/>
                <w:numId w:val="9"/>
              </w:numPr>
            </w:pPr>
            <w:r>
              <w:t>Toolkits</w:t>
            </w:r>
          </w:p>
          <w:p w:rsidR="00392AAB" w:rsidRDefault="0070555B" w:rsidP="0070555B">
            <w:pPr>
              <w:pStyle w:val="ListParagraph"/>
              <w:numPr>
                <w:ilvl w:val="0"/>
                <w:numId w:val="9"/>
              </w:numPr>
            </w:pPr>
            <w:r>
              <w:t>App of the week</w:t>
            </w:r>
          </w:p>
          <w:p w:rsidR="00392AAB" w:rsidRDefault="00392AAB" w:rsidP="00392AAB"/>
          <w:p w:rsidR="00392AAB" w:rsidRDefault="00392AAB" w:rsidP="00392AAB">
            <w:r>
              <w:t>Collaboration and technology are hot topics in the field of education and school librarianship. All of the above organizations have professional development, webinars, and conferences around effective collaboration and emerging technology.</w:t>
            </w:r>
          </w:p>
          <w:p w:rsidR="00392AAB" w:rsidRDefault="00392AAB" w:rsidP="00392AAB"/>
          <w:p w:rsidR="001E274D" w:rsidRPr="0023641A" w:rsidRDefault="00392AAB" w:rsidP="00392AAB">
            <w:r>
              <w:t>In addition, the advocacy component and toolkits can help me in promoting the media center to the community and families.</w:t>
            </w:r>
          </w:p>
          <w:p w:rsidR="003F3149" w:rsidRDefault="003F3149"/>
        </w:tc>
      </w:tr>
      <w:tr w:rsidR="003F3149">
        <w:tc>
          <w:tcPr>
            <w:tcW w:w="9576" w:type="dxa"/>
            <w:shd w:val="clear" w:color="auto" w:fill="DBE5F1" w:themeFill="accent1" w:themeFillTint="33"/>
          </w:tcPr>
          <w:p w:rsidR="003F3149" w:rsidRDefault="003F3149" w:rsidP="0023404F">
            <w:r>
              <w:t>2. Professional Articles</w:t>
            </w:r>
            <w:r w:rsidR="005A706A">
              <w:t xml:space="preserve"> and Books</w:t>
            </w:r>
            <w:r>
              <w:t>—Identify the journals you will read.  Identify and annotate specific articles that will meet your professional plan</w:t>
            </w:r>
            <w:r w:rsidR="0023404F">
              <w:t>.</w:t>
            </w:r>
            <w:r w:rsidR="005A706A">
              <w:t xml:space="preserve">  Identify and annotate new books.</w:t>
            </w:r>
          </w:p>
        </w:tc>
      </w:tr>
      <w:tr w:rsidR="003F3149">
        <w:trPr>
          <w:trHeight w:val="800"/>
        </w:trPr>
        <w:tc>
          <w:tcPr>
            <w:tcW w:w="9576" w:type="dxa"/>
          </w:tcPr>
          <w:p w:rsidR="00D61301" w:rsidRDefault="00D61301"/>
          <w:p w:rsidR="00EF3013" w:rsidRDefault="00D61301">
            <w:r>
              <w:t>School Library Journal</w:t>
            </w:r>
          </w:p>
          <w:p w:rsidR="005852FD" w:rsidRDefault="00EF3013" w:rsidP="00831049">
            <w:pPr>
              <w:pStyle w:val="ListParagraph"/>
              <w:numPr>
                <w:ilvl w:val="0"/>
                <w:numId w:val="14"/>
              </w:numPr>
            </w:pPr>
            <w:r>
              <w:t xml:space="preserve">I subscribe to </w:t>
            </w:r>
            <w:proofErr w:type="gramStart"/>
            <w:r>
              <w:t>SLJ,</w:t>
            </w:r>
            <w:proofErr w:type="gramEnd"/>
            <w:r>
              <w:t xml:space="preserve"> they have a monthly section entitled “</w:t>
            </w:r>
            <w:proofErr w:type="spellStart"/>
            <w:r>
              <w:t>TechKnowledge</w:t>
            </w:r>
            <w:proofErr w:type="spellEnd"/>
            <w:r>
              <w:t>” and frequently address collaboration.</w:t>
            </w:r>
          </w:p>
          <w:p w:rsidR="00D61301" w:rsidRDefault="00D61301" w:rsidP="005852FD">
            <w:pPr>
              <w:pStyle w:val="ListParagraph"/>
              <w:ind w:left="328"/>
            </w:pPr>
          </w:p>
          <w:p w:rsidR="00D61301" w:rsidRDefault="00D61301">
            <w:r>
              <w:t>Voice of Youth Advocates (VOYA)</w:t>
            </w:r>
          </w:p>
          <w:p w:rsidR="005C50FA" w:rsidRDefault="00831049" w:rsidP="00831049">
            <w:pPr>
              <w:pStyle w:val="ListParagraph"/>
              <w:numPr>
                <w:ilvl w:val="0"/>
                <w:numId w:val="16"/>
              </w:numPr>
            </w:pPr>
            <w:r>
              <w:t>I also subscribe to VOYA. There are two recurring columns aligned with my objectives: “Tag Team Tech” and “Electronic Eye.”</w:t>
            </w:r>
          </w:p>
          <w:p w:rsidR="005C50FA" w:rsidRDefault="005C50FA"/>
          <w:p w:rsidR="00831049" w:rsidRDefault="005C50FA">
            <w:r w:rsidRPr="005C50FA">
              <w:t xml:space="preserve">Devlin-Scherer, Roberta, and Nancy B. </w:t>
            </w:r>
            <w:proofErr w:type="spellStart"/>
            <w:r w:rsidRPr="005C50FA">
              <w:t>Sardone</w:t>
            </w:r>
            <w:proofErr w:type="spellEnd"/>
            <w:r w:rsidRPr="005C50FA">
              <w:t>. "Collaboration As A Form Of Professional Development: Improving Learning For Faculty And Students." College Teaching 61.1 (2013): 30-37. ERIC. Web. 16 June 2013.</w:t>
            </w:r>
          </w:p>
          <w:p w:rsidR="005852FD" w:rsidRPr="005C50FA" w:rsidRDefault="00831049" w:rsidP="00831049">
            <w:pPr>
              <w:pStyle w:val="ListParagraph"/>
              <w:numPr>
                <w:ilvl w:val="0"/>
                <w:numId w:val="19"/>
              </w:numPr>
            </w:pPr>
            <w:r>
              <w:t>This article seems to address both the librarian’s role as staff-development facilitator as well as the role of co-teacher.</w:t>
            </w:r>
          </w:p>
          <w:p w:rsidR="005852FD" w:rsidRDefault="005852FD"/>
          <w:p w:rsidR="00831049" w:rsidRDefault="005852FD">
            <w:r w:rsidRPr="005852FD">
              <w:t>Kimmel, Sue C. "Collaboration As School Reform: Are There Patterns In The Chaos Of Planning With Teachers</w:t>
            </w:r>
            <w:proofErr w:type="gramStart"/>
            <w:r w:rsidRPr="005852FD">
              <w:t>?.</w:t>
            </w:r>
            <w:proofErr w:type="gramEnd"/>
            <w:r w:rsidRPr="005852FD">
              <w:t>" School Library Research 15</w:t>
            </w:r>
            <w:proofErr w:type="gramStart"/>
            <w:r w:rsidRPr="005852FD">
              <w:t>.(</w:t>
            </w:r>
            <w:proofErr w:type="gramEnd"/>
            <w:r w:rsidRPr="005852FD">
              <w:t>2012): ERIC. Web. 16 June 2013.</w:t>
            </w:r>
          </w:p>
          <w:p w:rsidR="00831049" w:rsidRPr="005C50FA" w:rsidRDefault="00831049" w:rsidP="00831049">
            <w:pPr>
              <w:pStyle w:val="ListParagraph"/>
              <w:numPr>
                <w:ilvl w:val="0"/>
                <w:numId w:val="18"/>
              </w:numPr>
            </w:pPr>
            <w:r>
              <w:t>This is an action-research project on the benefits of librarians participating in collaborative planning meetings.</w:t>
            </w:r>
          </w:p>
          <w:p w:rsidR="00831049" w:rsidRDefault="00831049"/>
          <w:p w:rsidR="00831049" w:rsidRDefault="0070555B">
            <w:r w:rsidRPr="0070555B">
              <w:t xml:space="preserve">Grant, Kathy B., and Julie Ray. </w:t>
            </w:r>
            <w:r w:rsidRPr="00C65915">
              <w:rPr>
                <w:i/>
              </w:rPr>
              <w:t xml:space="preserve">Home, School, and Community Collaboration: Culturally Responsive Family Involvement. </w:t>
            </w:r>
            <w:r w:rsidRPr="0070555B">
              <w:t>Thousand Oaks, CA: Sage Publications, 2010. Print.</w:t>
            </w:r>
          </w:p>
          <w:p w:rsidR="00C65915" w:rsidRDefault="00C65915"/>
          <w:p w:rsidR="00831049" w:rsidRDefault="00C65915">
            <w:r w:rsidRPr="00C65915">
              <w:t xml:space="preserve">Houston, Paul D., Alan M. </w:t>
            </w:r>
            <w:proofErr w:type="spellStart"/>
            <w:r w:rsidRPr="00C65915">
              <w:t>Blankstein</w:t>
            </w:r>
            <w:proofErr w:type="spellEnd"/>
            <w:r w:rsidRPr="00C65915">
              <w:t>, and Robert W. Cole. Leadership for Family and Community Involvement. Thousand Oaks, CA: Corwin, 2010. Print.</w:t>
            </w:r>
          </w:p>
          <w:p w:rsidR="00831049" w:rsidRDefault="00831049"/>
          <w:p w:rsidR="00831049" w:rsidRDefault="00831049" w:rsidP="00831049">
            <w:pPr>
              <w:pStyle w:val="ListParagraph"/>
              <w:numPr>
                <w:ilvl w:val="0"/>
                <w:numId w:val="17"/>
              </w:numPr>
            </w:pPr>
            <w:r>
              <w:t>I want to focus on collaboration beyond the staff and be a center for collaboration with families and the community. I will be reading materials on ideas for doing this in a variety of ways. There is no magic bullet, and I feel variety in timing and structure is the key to forming connections and building strong relationships. Both of the above books address this topic.</w:t>
            </w:r>
          </w:p>
          <w:p w:rsidR="005C50FA" w:rsidRDefault="005C50FA"/>
          <w:p w:rsidR="003F3149" w:rsidRPr="00C65915" w:rsidRDefault="003F3149"/>
        </w:tc>
      </w:tr>
      <w:tr w:rsidR="003F3149">
        <w:trPr>
          <w:trHeight w:val="575"/>
        </w:trPr>
        <w:tc>
          <w:tcPr>
            <w:tcW w:w="9576" w:type="dxa"/>
            <w:shd w:val="clear" w:color="auto" w:fill="DBE5F1" w:themeFill="accent1" w:themeFillTint="33"/>
          </w:tcPr>
          <w:p w:rsidR="003F3149" w:rsidRDefault="003F3149" w:rsidP="005A706A">
            <w:r>
              <w:t xml:space="preserve">3. Webinars, </w:t>
            </w:r>
            <w:r w:rsidR="005A706A">
              <w:t>W</w:t>
            </w:r>
            <w:r w:rsidR="00EC0D15">
              <w:t xml:space="preserve">ebsites, </w:t>
            </w:r>
            <w:r w:rsidR="005A706A">
              <w:t>S</w:t>
            </w:r>
            <w:r>
              <w:t xml:space="preserve">ocial </w:t>
            </w:r>
            <w:r w:rsidR="005A706A">
              <w:t>N</w:t>
            </w:r>
            <w:r>
              <w:t>etworking—Identify and annotate the webinars you will take</w:t>
            </w:r>
            <w:r w:rsidR="00B3736A">
              <w:t>; the books you’ll read</w:t>
            </w:r>
            <w:r>
              <w:t xml:space="preserve">.  Identify and annotate the </w:t>
            </w:r>
            <w:r w:rsidR="00EC0D15">
              <w:t>blogs and twitter accounts you’ll follow.</w:t>
            </w:r>
            <w:r w:rsidR="00B3736A">
              <w:t xml:space="preserve"> </w:t>
            </w:r>
          </w:p>
        </w:tc>
      </w:tr>
      <w:tr w:rsidR="003F3149">
        <w:trPr>
          <w:trHeight w:val="890"/>
        </w:trPr>
        <w:tc>
          <w:tcPr>
            <w:tcW w:w="9576" w:type="dxa"/>
          </w:tcPr>
          <w:p w:rsidR="005C50FA" w:rsidRDefault="005C50FA" w:rsidP="005C50FA"/>
          <w:p w:rsidR="005C50FA" w:rsidRDefault="005C50FA" w:rsidP="005C50FA">
            <w:hyperlink r:id="rId12" w:history="1">
              <w:r w:rsidRPr="00445325">
                <w:rPr>
                  <w:rStyle w:val="Hyperlink"/>
                </w:rPr>
                <w:t>http://www.edudemic.com/</w:t>
              </w:r>
            </w:hyperlink>
          </w:p>
          <w:p w:rsidR="004C4577" w:rsidRDefault="004C4577">
            <w:hyperlink r:id="rId13" w:history="1">
              <w:r w:rsidRPr="00445325">
                <w:rPr>
                  <w:rStyle w:val="Hyperlink"/>
                </w:rPr>
                <w:t>http://theunquietlibrarian.wordpress.com/</w:t>
              </w:r>
            </w:hyperlink>
            <w:r>
              <w:t xml:space="preserve"> Blog of Buffy J. Hamilton</w:t>
            </w:r>
          </w:p>
          <w:p w:rsidR="004C4577" w:rsidRDefault="004C4577">
            <w:hyperlink r:id="rId14" w:history="1">
              <w:r w:rsidRPr="00445325">
                <w:rPr>
                  <w:rStyle w:val="Hyperlink"/>
                </w:rPr>
                <w:t>http://www.busylibrarian.com/</w:t>
              </w:r>
            </w:hyperlink>
            <w:r>
              <w:t xml:space="preserve"> Blog of Matthew Winner</w:t>
            </w:r>
          </w:p>
          <w:p w:rsidR="004C4577" w:rsidRDefault="004C4577">
            <w:hyperlink r:id="rId15" w:history="1">
              <w:r w:rsidRPr="00445325">
                <w:rPr>
                  <w:rStyle w:val="Hyperlink"/>
                </w:rPr>
                <w:t>http://www.freetech4teachers.com/</w:t>
              </w:r>
            </w:hyperlink>
            <w:r>
              <w:t xml:space="preserve"> Blog of Richard Byrne</w:t>
            </w:r>
          </w:p>
          <w:p w:rsidR="00831049" w:rsidRDefault="004C4577">
            <w:hyperlink r:id="rId16" w:history="1">
              <w:r w:rsidRPr="00445325">
                <w:rPr>
                  <w:rStyle w:val="Hyperlink"/>
                </w:rPr>
                <w:t>http://www.schrockguide.net/</w:t>
              </w:r>
            </w:hyperlink>
            <w:r>
              <w:t xml:space="preserve"> Blog of Kathy Schrock</w:t>
            </w:r>
          </w:p>
          <w:p w:rsidR="00831049" w:rsidRDefault="00831049"/>
          <w:p w:rsidR="00831049" w:rsidRDefault="00831049" w:rsidP="00831049">
            <w:pPr>
              <w:pStyle w:val="ListParagraph"/>
              <w:numPr>
                <w:ilvl w:val="0"/>
                <w:numId w:val="17"/>
              </w:numPr>
            </w:pPr>
            <w:r>
              <w:t>I follow both the blogs and twitter feeds of the above sources. All of these are fantastic resources for discovering new technologies. I want to curate a collection of technologies and Web2.0 tools that help both students and staff. I am especially interested in the alignment of these tools to the different aspects of Bloom’s taxonomy.</w:t>
            </w:r>
          </w:p>
          <w:p w:rsidR="003F3149" w:rsidRPr="004C4577" w:rsidRDefault="003F3149"/>
        </w:tc>
      </w:tr>
      <w:tr w:rsidR="003F3149">
        <w:tc>
          <w:tcPr>
            <w:tcW w:w="9576" w:type="dxa"/>
            <w:shd w:val="clear" w:color="auto" w:fill="DBE5F1" w:themeFill="accent1" w:themeFillTint="33"/>
          </w:tcPr>
          <w:p w:rsidR="003F3149" w:rsidRDefault="00EC0D15">
            <w:r>
              <w:t>4. Conferences—Identify and annotate the conferences you will attend.</w:t>
            </w:r>
          </w:p>
        </w:tc>
      </w:tr>
      <w:tr w:rsidR="003F3149">
        <w:trPr>
          <w:trHeight w:val="827"/>
        </w:trPr>
        <w:tc>
          <w:tcPr>
            <w:tcW w:w="9576" w:type="dxa"/>
          </w:tcPr>
          <w:p w:rsidR="005C50FA" w:rsidRDefault="005C50FA" w:rsidP="00FF0EC0">
            <w:pPr>
              <w:rPr>
                <w:szCs w:val="20"/>
              </w:rPr>
            </w:pPr>
          </w:p>
          <w:p w:rsidR="00D61301" w:rsidRDefault="004C4577" w:rsidP="00FF0EC0">
            <w:pPr>
              <w:rPr>
                <w:szCs w:val="20"/>
              </w:rPr>
            </w:pPr>
            <w:hyperlink r:id="rId17" w:history="1">
              <w:r w:rsidRPr="00445325">
                <w:rPr>
                  <w:rStyle w:val="Hyperlink"/>
                  <w:szCs w:val="20"/>
                </w:rPr>
                <w:t>http://www.maslmd.org/</w:t>
              </w:r>
            </w:hyperlink>
            <w:r>
              <w:rPr>
                <w:szCs w:val="20"/>
              </w:rPr>
              <w:t xml:space="preserve"> I attended the October 19, 2012 conference and plan to attend the </w:t>
            </w:r>
            <w:r w:rsidR="00D61301">
              <w:rPr>
                <w:szCs w:val="20"/>
              </w:rPr>
              <w:t xml:space="preserve">Fall </w:t>
            </w:r>
            <w:r>
              <w:rPr>
                <w:szCs w:val="20"/>
              </w:rPr>
              <w:t>2013 conference, information not yet available.</w:t>
            </w:r>
          </w:p>
          <w:p w:rsidR="004C4577" w:rsidRDefault="004C4577" w:rsidP="00FF0EC0">
            <w:pPr>
              <w:rPr>
                <w:szCs w:val="20"/>
              </w:rPr>
            </w:pPr>
          </w:p>
          <w:p w:rsidR="00D61301" w:rsidRDefault="004C4577" w:rsidP="00FF0EC0">
            <w:pPr>
              <w:rPr>
                <w:szCs w:val="26"/>
                <w:shd w:val="clear" w:color="auto" w:fill="FFFFFF"/>
              </w:rPr>
            </w:pPr>
            <w:hyperlink r:id="rId18" w:history="1">
              <w:r w:rsidRPr="00445325">
                <w:rPr>
                  <w:rStyle w:val="Hyperlink"/>
                  <w:szCs w:val="20"/>
                </w:rPr>
                <w:t>http://national.aasl.org/</w:t>
              </w:r>
            </w:hyperlink>
            <w:proofErr w:type="gramStart"/>
            <w:r>
              <w:rPr>
                <w:szCs w:val="20"/>
              </w:rPr>
              <w:t xml:space="preserve">  I</w:t>
            </w:r>
            <w:proofErr w:type="gramEnd"/>
            <w:r>
              <w:rPr>
                <w:szCs w:val="20"/>
              </w:rPr>
              <w:t xml:space="preserve"> plan to attend the </w:t>
            </w:r>
            <w:hyperlink r:id="rId19" w:history="1">
              <w:r w:rsidR="00FF0EC0" w:rsidRPr="004C4577">
                <w:rPr>
                  <w:b/>
                  <w:u w:val="single"/>
                </w:rPr>
                <w:t>AASL National Conference &amp; Exhibiti</w:t>
              </w:r>
              <w:r w:rsidR="00FF0EC0" w:rsidRPr="004C4577">
                <w:rPr>
                  <w:b/>
                  <w:u w:val="single"/>
                </w:rPr>
                <w:t>o</w:t>
              </w:r>
              <w:r w:rsidR="00FF0EC0" w:rsidRPr="004C4577">
                <w:rPr>
                  <w:b/>
                  <w:u w:val="single"/>
                </w:rPr>
                <w:t>n</w:t>
              </w:r>
            </w:hyperlink>
            <w:r w:rsidR="00FF0EC0" w:rsidRPr="004C4577">
              <w:rPr>
                <w:szCs w:val="26"/>
              </w:rPr>
              <w:br/>
            </w:r>
            <w:proofErr w:type="spellStart"/>
            <w:r w:rsidR="00FF0EC0" w:rsidRPr="004C4577">
              <w:rPr>
                <w:szCs w:val="26"/>
                <w:shd w:val="clear" w:color="auto" w:fill="FFFFFF"/>
              </w:rPr>
              <w:t>AASL's</w:t>
            </w:r>
            <w:proofErr w:type="spellEnd"/>
            <w:r w:rsidR="00FF0EC0" w:rsidRPr="004C4577">
              <w:rPr>
                <w:szCs w:val="26"/>
                <w:shd w:val="clear" w:color="auto" w:fill="FFFFFF"/>
              </w:rPr>
              <w:t xml:space="preserve"> 16th National Conference &amp; Exhibition will be held November 14-17, 2013, in Hartford, Connecticut. Information on registration, sessions, and events will be posted as it becomes available.</w:t>
            </w:r>
          </w:p>
          <w:p w:rsidR="00D61301" w:rsidRDefault="00D61301" w:rsidP="00FF0EC0">
            <w:pPr>
              <w:rPr>
                <w:szCs w:val="26"/>
                <w:shd w:val="clear" w:color="auto" w:fill="FFFFFF"/>
              </w:rPr>
            </w:pPr>
          </w:p>
          <w:p w:rsidR="005C50FA" w:rsidRDefault="00D61301">
            <w:pPr>
              <w:rPr>
                <w:szCs w:val="20"/>
              </w:rPr>
            </w:pPr>
            <w:hyperlink r:id="rId20" w:history="1">
              <w:r w:rsidRPr="00445325">
                <w:rPr>
                  <w:rStyle w:val="Hyperlink"/>
                  <w:szCs w:val="20"/>
                </w:rPr>
                <w:t>http://www.msetonline.org/</w:t>
              </w:r>
            </w:hyperlink>
            <w:r>
              <w:rPr>
                <w:szCs w:val="20"/>
              </w:rPr>
              <w:t xml:space="preserve"> </w:t>
            </w:r>
            <w:r w:rsidRPr="00D61301">
              <w:rPr>
                <w:szCs w:val="20"/>
              </w:rPr>
              <w:t xml:space="preserve">Common Ground 2014 </w:t>
            </w:r>
            <w:r>
              <w:rPr>
                <w:szCs w:val="20"/>
              </w:rPr>
              <w:t xml:space="preserve">is </w:t>
            </w:r>
            <w:r w:rsidRPr="00D61301">
              <w:rPr>
                <w:szCs w:val="20"/>
              </w:rPr>
              <w:t>April 30-May 2, 2014 at the Baltimore Convention Center</w:t>
            </w:r>
          </w:p>
          <w:p w:rsidR="003F3149" w:rsidRPr="00D61301" w:rsidRDefault="003F3149">
            <w:pPr>
              <w:rPr>
                <w:szCs w:val="20"/>
              </w:rPr>
            </w:pPr>
          </w:p>
        </w:tc>
      </w:tr>
      <w:tr w:rsidR="00B3736A">
        <w:trPr>
          <w:trHeight w:val="395"/>
        </w:trPr>
        <w:tc>
          <w:tcPr>
            <w:tcW w:w="9576" w:type="dxa"/>
            <w:shd w:val="clear" w:color="auto" w:fill="DBE5F1" w:themeFill="accent1" w:themeFillTint="33"/>
          </w:tcPr>
          <w:p w:rsidR="00B3736A" w:rsidRDefault="00B3736A" w:rsidP="005A706A">
            <w:r>
              <w:t>5. Participation in</w:t>
            </w:r>
            <w:r w:rsidR="00527AC1">
              <w:t xml:space="preserve"> </w:t>
            </w:r>
            <w:r w:rsidR="005A706A">
              <w:t>S</w:t>
            </w:r>
            <w:r w:rsidR="00527AC1">
              <w:t xml:space="preserve">chool and </w:t>
            </w:r>
            <w:r w:rsidR="005A706A">
              <w:t>D</w:t>
            </w:r>
            <w:r w:rsidR="00527AC1">
              <w:t xml:space="preserve">istrict </w:t>
            </w:r>
            <w:r w:rsidR="005A706A">
              <w:t>C</w:t>
            </w:r>
            <w:bookmarkStart w:id="0" w:name="_GoBack"/>
            <w:bookmarkEnd w:id="0"/>
            <w:r w:rsidR="00527AC1">
              <w:t>ommittees, Data collection, research.</w:t>
            </w:r>
          </w:p>
        </w:tc>
      </w:tr>
      <w:tr w:rsidR="00B3736A">
        <w:trPr>
          <w:trHeight w:val="827"/>
        </w:trPr>
        <w:tc>
          <w:tcPr>
            <w:tcW w:w="9576" w:type="dxa"/>
          </w:tcPr>
          <w:p w:rsidR="005C50FA" w:rsidRDefault="005C50FA"/>
          <w:p w:rsidR="0070555B" w:rsidRDefault="00134A89">
            <w:r>
              <w:t>I will serve on the Instructional Leadership Team</w:t>
            </w:r>
            <w:r w:rsidR="0070555B">
              <w:t xml:space="preserve"> in my first year</w:t>
            </w:r>
          </w:p>
          <w:p w:rsidR="0070555B" w:rsidRDefault="0070555B"/>
          <w:p w:rsidR="0070555B" w:rsidRDefault="0070555B">
            <w:r>
              <w:t>In the future, I will join district committees.</w:t>
            </w:r>
            <w:r w:rsidR="005C50FA">
              <w:t xml:space="preserve"> Perhaps even serve as the teacher-liaison on the PTA.</w:t>
            </w:r>
          </w:p>
          <w:p w:rsidR="00B3736A" w:rsidRDefault="00B3736A"/>
        </w:tc>
      </w:tr>
      <w:tr w:rsidR="00B61691">
        <w:trPr>
          <w:trHeight w:val="395"/>
        </w:trPr>
        <w:tc>
          <w:tcPr>
            <w:tcW w:w="9576" w:type="dxa"/>
            <w:shd w:val="clear" w:color="auto" w:fill="DBE5F1" w:themeFill="accent1" w:themeFillTint="33"/>
          </w:tcPr>
          <w:p w:rsidR="00B61691" w:rsidRDefault="00B61691" w:rsidP="0023404F">
            <w:r>
              <w:t>OUTCOMES—</w:t>
            </w:r>
            <w:r w:rsidR="0023404F">
              <w:t>W</w:t>
            </w:r>
            <w:r>
              <w:t>hat will occur as the result of this professional development?  How will you and your school benefit?</w:t>
            </w:r>
          </w:p>
        </w:tc>
      </w:tr>
      <w:tr w:rsidR="00B61691">
        <w:trPr>
          <w:trHeight w:val="827"/>
        </w:trPr>
        <w:tc>
          <w:tcPr>
            <w:tcW w:w="9576" w:type="dxa"/>
          </w:tcPr>
          <w:p w:rsidR="00831049" w:rsidRDefault="00831049"/>
          <w:p w:rsidR="00831049" w:rsidRDefault="00831049">
            <w:r>
              <w:t xml:space="preserve">I envision my school library media center as the hub of the school. Collaboration is the most effective way to raise student achievement. </w:t>
            </w:r>
            <w:r w:rsidR="00D7517D">
              <w:t xml:space="preserve">I want to use my skills in bringing people together to bring them together around the media center, and truly showcase the library as the vital center of the school. </w:t>
            </w:r>
            <w:r>
              <w:t xml:space="preserve">I need to be the resource for technology, information, and collaboration. Bringing in staff, students, and families is the best way to do this. Keeping these objectives as my focus will </w:t>
            </w:r>
            <w:r w:rsidR="00D7517D">
              <w:t>move my program towards this goal and help raise student achievement.</w:t>
            </w:r>
          </w:p>
          <w:p w:rsidR="00B61691" w:rsidRDefault="00B61691"/>
        </w:tc>
      </w:tr>
    </w:tbl>
    <w:p w:rsidR="003F3149" w:rsidRDefault="003F3149"/>
    <w:sectPr w:rsidR="003F3149" w:rsidSect="00797369">
      <w:headerReference w:type="default" r:id="rId2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49" w:rsidRDefault="00831049" w:rsidP="003F3149">
      <w:pPr>
        <w:spacing w:after="0" w:line="240" w:lineRule="auto"/>
      </w:pPr>
      <w:r>
        <w:separator/>
      </w:r>
    </w:p>
  </w:endnote>
  <w:endnote w:type="continuationSeparator" w:id="0">
    <w:p w:rsidR="00831049" w:rsidRDefault="00831049" w:rsidP="003F3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ekton Pro">
    <w:altName w:val="Tekton Pro Bold"/>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49" w:rsidRDefault="00831049" w:rsidP="003F3149">
      <w:pPr>
        <w:spacing w:after="0" w:line="240" w:lineRule="auto"/>
      </w:pPr>
      <w:r>
        <w:separator/>
      </w:r>
    </w:p>
  </w:footnote>
  <w:footnote w:type="continuationSeparator" w:id="0">
    <w:p w:rsidR="00831049" w:rsidRDefault="00831049" w:rsidP="003F314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49" w:rsidRDefault="00831049">
    <w:pPr>
      <w:pStyle w:val="Header"/>
    </w:pPr>
    <w:r>
      <w:tab/>
    </w:r>
    <w:r>
      <w:tab/>
      <w:t xml:space="preserve">Amy </w:t>
    </w:r>
    <w:proofErr w:type="spellStart"/>
    <w:r>
      <w:t>Soldavini</w:t>
    </w:r>
    <w:proofErr w:type="spellEnd"/>
  </w:p>
  <w:p w:rsidR="00831049" w:rsidRDefault="00831049" w:rsidP="001E274D">
    <w:pPr>
      <w:pStyle w:val="Header"/>
      <w:jc w:val="right"/>
    </w:pPr>
    <w:r>
      <w:t>SLM 501</w:t>
    </w:r>
  </w:p>
  <w:p w:rsidR="00831049" w:rsidRDefault="00831049" w:rsidP="001E274D">
    <w:pPr>
      <w:pStyle w:val="Header"/>
      <w:jc w:val="right"/>
    </w:pPr>
    <w:r>
      <w:t>Assignment One</w:t>
    </w:r>
  </w:p>
  <w:p w:rsidR="00831049" w:rsidRDefault="00831049" w:rsidP="001E274D">
    <w:pPr>
      <w:pStyle w:val="Header"/>
      <w:jc w:val="right"/>
    </w:pPr>
    <w:r>
      <w:t>June 16, 2013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EE4"/>
    <w:multiLevelType w:val="hybridMultilevel"/>
    <w:tmpl w:val="F02EADD4"/>
    <w:lvl w:ilvl="0" w:tplc="5218BC08">
      <w:start w:val="1"/>
      <w:numFmt w:val="bullet"/>
      <w:lvlText w:val=""/>
      <w:lvlJc w:val="left"/>
      <w:pPr>
        <w:ind w:left="28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6ADB"/>
    <w:multiLevelType w:val="hybridMultilevel"/>
    <w:tmpl w:val="1428C080"/>
    <w:lvl w:ilvl="0" w:tplc="5218BC08">
      <w:start w:val="1"/>
      <w:numFmt w:val="bullet"/>
      <w:lvlText w:val=""/>
      <w:lvlJc w:val="left"/>
      <w:pPr>
        <w:ind w:left="328" w:hanging="288"/>
      </w:pPr>
      <w:rPr>
        <w:rFonts w:ascii="Symbol" w:hAnsi="Symbol"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64B22BF"/>
    <w:multiLevelType w:val="hybridMultilevel"/>
    <w:tmpl w:val="744A96C2"/>
    <w:lvl w:ilvl="0" w:tplc="5218BC08">
      <w:start w:val="1"/>
      <w:numFmt w:val="bullet"/>
      <w:lvlText w:val=""/>
      <w:lvlJc w:val="left"/>
      <w:pPr>
        <w:ind w:left="328" w:hanging="288"/>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96342FD"/>
    <w:multiLevelType w:val="hybridMultilevel"/>
    <w:tmpl w:val="DA440B6E"/>
    <w:lvl w:ilvl="0" w:tplc="5218BC08">
      <w:start w:val="1"/>
      <w:numFmt w:val="bullet"/>
      <w:lvlText w:val=""/>
      <w:lvlJc w:val="left"/>
      <w:pPr>
        <w:ind w:left="328" w:hanging="288"/>
      </w:pPr>
      <w:rPr>
        <w:rFonts w:ascii="Wingdings" w:hAnsi="Wingdings"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944000E"/>
    <w:multiLevelType w:val="hybridMultilevel"/>
    <w:tmpl w:val="A13E3B72"/>
    <w:lvl w:ilvl="0" w:tplc="5218BC08">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A42B7"/>
    <w:multiLevelType w:val="hybridMultilevel"/>
    <w:tmpl w:val="1428C080"/>
    <w:lvl w:ilvl="0" w:tplc="5218BC08">
      <w:start w:val="1"/>
      <w:numFmt w:val="bullet"/>
      <w:lvlText w:val=""/>
      <w:lvlJc w:val="left"/>
      <w:pPr>
        <w:ind w:left="328" w:hanging="288"/>
      </w:pPr>
      <w:rPr>
        <w:rFonts w:ascii="Symbol" w:hAnsi="Symbol"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E916ACE"/>
    <w:multiLevelType w:val="hybridMultilevel"/>
    <w:tmpl w:val="1428C080"/>
    <w:lvl w:ilvl="0" w:tplc="5218BC08">
      <w:start w:val="1"/>
      <w:numFmt w:val="bullet"/>
      <w:lvlText w:val=""/>
      <w:lvlJc w:val="left"/>
      <w:pPr>
        <w:ind w:left="328" w:hanging="288"/>
      </w:pPr>
      <w:rPr>
        <w:rFonts w:ascii="Wingdings" w:hAnsi="Wingdings"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22485302"/>
    <w:multiLevelType w:val="hybridMultilevel"/>
    <w:tmpl w:val="12A24368"/>
    <w:lvl w:ilvl="0" w:tplc="5218BC08">
      <w:start w:val="1"/>
      <w:numFmt w:val="bullet"/>
      <w:lvlText w:val=""/>
      <w:lvlJc w:val="left"/>
      <w:pPr>
        <w:ind w:left="328" w:hanging="288"/>
      </w:pPr>
      <w:rPr>
        <w:rFonts w:ascii="Wingdings" w:hAnsi="Wingdings"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23302DA6"/>
    <w:multiLevelType w:val="hybridMultilevel"/>
    <w:tmpl w:val="F02EADD4"/>
    <w:lvl w:ilvl="0" w:tplc="5218BC08">
      <w:start w:val="1"/>
      <w:numFmt w:val="bullet"/>
      <w:lvlText w:val=""/>
      <w:lvlJc w:val="left"/>
      <w:pPr>
        <w:ind w:left="28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C03E6"/>
    <w:multiLevelType w:val="hybridMultilevel"/>
    <w:tmpl w:val="9C04AAC0"/>
    <w:lvl w:ilvl="0" w:tplc="5218BC08">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A35EC"/>
    <w:multiLevelType w:val="hybridMultilevel"/>
    <w:tmpl w:val="9C04AAC0"/>
    <w:lvl w:ilvl="0" w:tplc="5218BC08">
      <w:start w:val="1"/>
      <w:numFmt w:val="bullet"/>
      <w:lvlText w:val=""/>
      <w:lvlJc w:val="left"/>
      <w:pPr>
        <w:ind w:left="28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6039B"/>
    <w:multiLevelType w:val="hybridMultilevel"/>
    <w:tmpl w:val="DA440B6E"/>
    <w:lvl w:ilvl="0" w:tplc="5218BC08">
      <w:start w:val="1"/>
      <w:numFmt w:val="bullet"/>
      <w:lvlText w:val=""/>
      <w:lvlJc w:val="left"/>
      <w:pPr>
        <w:ind w:left="328" w:hanging="288"/>
      </w:pPr>
      <w:rPr>
        <w:rFonts w:ascii="Symbol" w:hAnsi="Symbol"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32B467B6"/>
    <w:multiLevelType w:val="hybridMultilevel"/>
    <w:tmpl w:val="12A24368"/>
    <w:lvl w:ilvl="0" w:tplc="5218BC08">
      <w:start w:val="1"/>
      <w:numFmt w:val="bullet"/>
      <w:lvlText w:val=""/>
      <w:lvlJc w:val="left"/>
      <w:pPr>
        <w:ind w:left="328" w:hanging="288"/>
      </w:pPr>
      <w:rPr>
        <w:rFonts w:ascii="Symbol" w:hAnsi="Symbol"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33F91C84"/>
    <w:multiLevelType w:val="hybridMultilevel"/>
    <w:tmpl w:val="1428C080"/>
    <w:lvl w:ilvl="0" w:tplc="5218BC08">
      <w:start w:val="1"/>
      <w:numFmt w:val="bullet"/>
      <w:lvlText w:val=""/>
      <w:lvlJc w:val="left"/>
      <w:pPr>
        <w:ind w:left="328" w:hanging="288"/>
      </w:pPr>
      <w:rPr>
        <w:rFonts w:ascii="Symbol" w:hAnsi="Symbol"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34FA2ADC"/>
    <w:multiLevelType w:val="hybridMultilevel"/>
    <w:tmpl w:val="FC4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D1B6A"/>
    <w:multiLevelType w:val="hybridMultilevel"/>
    <w:tmpl w:val="F02EADD4"/>
    <w:lvl w:ilvl="0" w:tplc="5218BC08">
      <w:start w:val="1"/>
      <w:numFmt w:val="bullet"/>
      <w:lvlText w:val=""/>
      <w:lvlJc w:val="left"/>
      <w:pPr>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B666A"/>
    <w:multiLevelType w:val="hybridMultilevel"/>
    <w:tmpl w:val="9E36EA38"/>
    <w:lvl w:ilvl="0" w:tplc="5218BC08">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83EF5"/>
    <w:multiLevelType w:val="hybridMultilevel"/>
    <w:tmpl w:val="A13E3B72"/>
    <w:lvl w:ilvl="0" w:tplc="5218BC08">
      <w:start w:val="1"/>
      <w:numFmt w:val="bullet"/>
      <w:lvlText w:val="-"/>
      <w:lvlJc w:val="left"/>
      <w:pPr>
        <w:ind w:left="288" w:hanging="288"/>
      </w:pPr>
      <w:rPr>
        <w:rFonts w:ascii="Tekton Pro" w:hAnsi="Tekton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74278"/>
    <w:multiLevelType w:val="hybridMultilevel"/>
    <w:tmpl w:val="A13E3B72"/>
    <w:lvl w:ilvl="0" w:tplc="5218BC08">
      <w:start w:val="1"/>
      <w:numFmt w:val="bullet"/>
      <w:lvlText w:val=""/>
      <w:lvlJc w:val="left"/>
      <w:pPr>
        <w:ind w:left="28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4"/>
  </w:num>
  <w:num w:numId="5">
    <w:abstractNumId w:val="17"/>
  </w:num>
  <w:num w:numId="6">
    <w:abstractNumId w:val="18"/>
  </w:num>
  <w:num w:numId="7">
    <w:abstractNumId w:val="16"/>
  </w:num>
  <w:num w:numId="8">
    <w:abstractNumId w:val="15"/>
  </w:num>
  <w:num w:numId="9">
    <w:abstractNumId w:val="8"/>
  </w:num>
  <w:num w:numId="10">
    <w:abstractNumId w:val="0"/>
  </w:num>
  <w:num w:numId="11">
    <w:abstractNumId w:val="2"/>
  </w:num>
  <w:num w:numId="12">
    <w:abstractNumId w:val="3"/>
  </w:num>
  <w:num w:numId="13">
    <w:abstractNumId w:val="7"/>
  </w:num>
  <w:num w:numId="14">
    <w:abstractNumId w:val="11"/>
  </w:num>
  <w:num w:numId="15">
    <w:abstractNumId w:val="6"/>
  </w:num>
  <w:num w:numId="16">
    <w:abstractNumId w:val="12"/>
  </w:num>
  <w:num w:numId="17">
    <w:abstractNumId w:val="1"/>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92557"/>
    <w:rsid w:val="00133D1D"/>
    <w:rsid w:val="00134A89"/>
    <w:rsid w:val="00184ED7"/>
    <w:rsid w:val="001E274D"/>
    <w:rsid w:val="0023404F"/>
    <w:rsid w:val="0023641A"/>
    <w:rsid w:val="00392AAB"/>
    <w:rsid w:val="003B49EC"/>
    <w:rsid w:val="003F3149"/>
    <w:rsid w:val="004C4577"/>
    <w:rsid w:val="004E09D5"/>
    <w:rsid w:val="00527AC1"/>
    <w:rsid w:val="005852FD"/>
    <w:rsid w:val="005A706A"/>
    <w:rsid w:val="005C50FA"/>
    <w:rsid w:val="00645082"/>
    <w:rsid w:val="0070555B"/>
    <w:rsid w:val="00797369"/>
    <w:rsid w:val="00827603"/>
    <w:rsid w:val="00831049"/>
    <w:rsid w:val="00992557"/>
    <w:rsid w:val="00A407B6"/>
    <w:rsid w:val="00B3736A"/>
    <w:rsid w:val="00B61691"/>
    <w:rsid w:val="00C65915"/>
    <w:rsid w:val="00D61301"/>
    <w:rsid w:val="00D7517D"/>
    <w:rsid w:val="00EB06D5"/>
    <w:rsid w:val="00EC0D15"/>
    <w:rsid w:val="00EF3013"/>
    <w:rsid w:val="00FF0EC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973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F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49"/>
  </w:style>
  <w:style w:type="paragraph" w:styleId="Footer">
    <w:name w:val="footer"/>
    <w:basedOn w:val="Normal"/>
    <w:link w:val="FooterChar"/>
    <w:uiPriority w:val="99"/>
    <w:unhideWhenUsed/>
    <w:rsid w:val="003F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49"/>
  </w:style>
  <w:style w:type="table" w:styleId="TableGrid">
    <w:name w:val="Table Grid"/>
    <w:basedOn w:val="TableNormal"/>
    <w:uiPriority w:val="59"/>
    <w:rsid w:val="003F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3149"/>
    <w:pPr>
      <w:ind w:left="720"/>
      <w:contextualSpacing/>
    </w:pPr>
  </w:style>
  <w:style w:type="character" w:styleId="Strong">
    <w:name w:val="Strong"/>
    <w:basedOn w:val="DefaultParagraphFont"/>
    <w:uiPriority w:val="22"/>
    <w:rsid w:val="00FF0EC0"/>
    <w:rPr>
      <w:b/>
    </w:rPr>
  </w:style>
  <w:style w:type="character" w:styleId="Hyperlink">
    <w:name w:val="Hyperlink"/>
    <w:basedOn w:val="DefaultParagraphFont"/>
    <w:uiPriority w:val="99"/>
    <w:semiHidden/>
    <w:unhideWhenUsed/>
    <w:rsid w:val="004C4577"/>
    <w:rPr>
      <w:color w:val="0000FF" w:themeColor="hyperlink"/>
      <w:u w:val="single"/>
    </w:rPr>
  </w:style>
  <w:style w:type="character" w:customStyle="1" w:styleId="smallertextrubrics1">
    <w:name w:val="smaller_text_rubrics1"/>
    <w:basedOn w:val="DefaultParagraphFont"/>
    <w:rsid w:val="00184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49"/>
  </w:style>
  <w:style w:type="paragraph" w:styleId="Footer">
    <w:name w:val="footer"/>
    <w:basedOn w:val="Normal"/>
    <w:link w:val="FooterChar"/>
    <w:uiPriority w:val="99"/>
    <w:unhideWhenUsed/>
    <w:rsid w:val="003F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49"/>
  </w:style>
  <w:style w:type="table" w:styleId="TableGrid">
    <w:name w:val="Table Grid"/>
    <w:basedOn w:val="TableNormal"/>
    <w:uiPriority w:val="59"/>
    <w:rsid w:val="003F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3149"/>
    <w:pPr>
      <w:ind w:left="720"/>
      <w:contextualSpacing/>
    </w:pPr>
  </w:style>
</w:styles>
</file>

<file path=word/webSettings.xml><?xml version="1.0" encoding="utf-8"?>
<w:webSettings xmlns:r="http://schemas.openxmlformats.org/officeDocument/2006/relationships" xmlns:w="http://schemas.openxmlformats.org/wordprocessingml/2006/main">
  <w:divs>
    <w:div w:id="1405954259">
      <w:bodyDiv w:val="1"/>
      <w:marLeft w:val="0"/>
      <w:marRight w:val="0"/>
      <w:marTop w:val="0"/>
      <w:marBottom w:val="0"/>
      <w:divBdr>
        <w:top w:val="none" w:sz="0" w:space="0" w:color="auto"/>
        <w:left w:val="none" w:sz="0" w:space="0" w:color="auto"/>
        <w:bottom w:val="none" w:sz="0" w:space="0" w:color="auto"/>
        <w:right w:val="none" w:sz="0" w:space="0" w:color="auto"/>
      </w:divBdr>
    </w:div>
    <w:div w:id="21184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slmd.org/" TargetMode="External"/><Relationship Id="rId20" Type="http://schemas.openxmlformats.org/officeDocument/2006/relationships/hyperlink" Target="http://www.msetonline.org/"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mcemsaonline.org/" TargetMode="External"/><Relationship Id="rId11" Type="http://schemas.openxmlformats.org/officeDocument/2006/relationships/hyperlink" Target="http://www.msetonline.org/" TargetMode="External"/><Relationship Id="rId12" Type="http://schemas.openxmlformats.org/officeDocument/2006/relationships/hyperlink" Target="http://www.edudemic.com/" TargetMode="External"/><Relationship Id="rId13" Type="http://schemas.openxmlformats.org/officeDocument/2006/relationships/hyperlink" Target="http://theunquietlibrarian.wordpress.com/" TargetMode="External"/><Relationship Id="rId14" Type="http://schemas.openxmlformats.org/officeDocument/2006/relationships/hyperlink" Target="http://www.busylibrarian.com/" TargetMode="External"/><Relationship Id="rId15" Type="http://schemas.openxmlformats.org/officeDocument/2006/relationships/hyperlink" Target="http://www.freetech4teachers.com/" TargetMode="External"/><Relationship Id="rId16" Type="http://schemas.openxmlformats.org/officeDocument/2006/relationships/hyperlink" Target="http://www.schrockguide.net/" TargetMode="External"/><Relationship Id="rId17" Type="http://schemas.openxmlformats.org/officeDocument/2006/relationships/hyperlink" Target="http://www.maslmd.org/" TargetMode="External"/><Relationship Id="rId18" Type="http://schemas.openxmlformats.org/officeDocument/2006/relationships/hyperlink" Target="http://national.aasl.org/" TargetMode="External"/><Relationship Id="rId19" Type="http://schemas.openxmlformats.org/officeDocument/2006/relationships/hyperlink" Target="http://national.aasl.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4BA5-D922-9548-8774-D0430F7F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1115</Words>
  <Characters>6357</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Amy Soldavini</cp:lastModifiedBy>
  <cp:revision>6</cp:revision>
  <dcterms:created xsi:type="dcterms:W3CDTF">2013-06-16T22:51:00Z</dcterms:created>
  <dcterms:modified xsi:type="dcterms:W3CDTF">2013-06-17T00:35:00Z</dcterms:modified>
</cp:coreProperties>
</file>